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9115C" w14:textId="0A9C4C71" w:rsidR="00DD42D3" w:rsidRDefault="00DD42D3" w:rsidP="00DD42D3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M254 Mini Pass</w:t>
      </w:r>
    </w:p>
    <w:p w14:paraId="622BD3DB" w14:textId="56502151" w:rsidR="00DD42D3" w:rsidRDefault="00DD42D3" w:rsidP="00DD42D3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Prezzo Ivato al Pubblico: 1</w:t>
      </w:r>
      <w:r w:rsidR="00424DB6">
        <w:rPr>
          <w:rFonts w:cstheme="minorHAnsi"/>
          <w:b/>
          <w:bCs/>
          <w:sz w:val="24"/>
          <w:szCs w:val="24"/>
        </w:rPr>
        <w:t>4</w:t>
      </w:r>
      <w:r>
        <w:rPr>
          <w:rFonts w:cstheme="minorHAnsi"/>
          <w:b/>
          <w:bCs/>
          <w:sz w:val="24"/>
          <w:szCs w:val="24"/>
        </w:rPr>
        <w:t>,99 €</w:t>
      </w:r>
    </w:p>
    <w:p w14:paraId="006FB2AB" w14:textId="25889B11" w:rsidR="00424DB6" w:rsidRPr="00424DB6" w:rsidRDefault="00424DB6" w:rsidP="00424DB6">
      <w:pPr>
        <w:pStyle w:val="NormaleWeb"/>
        <w:spacing w:after="0"/>
        <w:rPr>
          <w:rFonts w:asciiTheme="minorHAnsi" w:eastAsiaTheme="minorHAnsi" w:hAnsiTheme="minorHAnsi" w:cstheme="minorHAnsi"/>
          <w:lang w:eastAsia="en-US"/>
        </w:rPr>
      </w:pPr>
      <w:r w:rsidRPr="00424DB6">
        <w:rPr>
          <w:rFonts w:asciiTheme="minorHAnsi" w:eastAsiaTheme="minorHAnsi" w:hAnsiTheme="minorHAnsi" w:cstheme="minorHAnsi"/>
          <w:lang w:eastAsia="en-US"/>
        </w:rPr>
        <w:t>Se hai il nuovissimo mini dispositivo elettronico per pagare il pedaggio autostradale e non sai dove riporlo, abbiamo pensato al MINI PASS.</w:t>
      </w:r>
      <w:r>
        <w:rPr>
          <w:rFonts w:asciiTheme="minorHAnsi" w:eastAsiaTheme="minorHAnsi" w:hAnsiTheme="minorHAnsi" w:cstheme="minorHAnsi"/>
          <w:lang w:eastAsia="en-US"/>
        </w:rPr>
        <w:br/>
      </w:r>
      <w:r w:rsidRPr="00424DB6">
        <w:rPr>
          <w:rFonts w:asciiTheme="minorHAnsi" w:eastAsiaTheme="minorHAnsi" w:hAnsiTheme="minorHAnsi" w:cstheme="minorHAnsi"/>
          <w:lang w:eastAsia="en-US"/>
        </w:rPr>
        <w:t>Con il suo sistema di fissaggio a strap, lo puoi posizionare sia sul manubrio che al polso.</w:t>
      </w:r>
      <w:r>
        <w:rPr>
          <w:rFonts w:asciiTheme="minorHAnsi" w:eastAsiaTheme="minorHAnsi" w:hAnsiTheme="minorHAnsi" w:cstheme="minorHAnsi"/>
          <w:lang w:eastAsia="en-US"/>
        </w:rPr>
        <w:br/>
      </w:r>
      <w:r w:rsidRPr="00424DB6">
        <w:rPr>
          <w:rFonts w:asciiTheme="minorHAnsi" w:eastAsiaTheme="minorHAnsi" w:hAnsiTheme="minorHAnsi" w:cstheme="minorHAnsi"/>
          <w:lang w:eastAsia="en-US"/>
        </w:rPr>
        <w:t>Quando scendi puoi staccare il tuo Pass e lasciare la base montata.</w:t>
      </w:r>
    </w:p>
    <w:p w14:paraId="1BD7FFFD" w14:textId="77777777" w:rsidR="00B43BB6" w:rsidRPr="001543E9" w:rsidRDefault="00B43BB6" w:rsidP="00B43BB6">
      <w:pPr>
        <w:spacing w:after="0"/>
        <w:rPr>
          <w:rFonts w:cstheme="minorHAnsi"/>
          <w:sz w:val="24"/>
          <w:szCs w:val="24"/>
        </w:rPr>
      </w:pPr>
      <w:r w:rsidRPr="001543E9">
        <w:rPr>
          <w:rFonts w:cstheme="minorHAnsi"/>
          <w:b/>
          <w:bCs/>
          <w:color w:val="000000"/>
          <w:sz w:val="24"/>
          <w:szCs w:val="24"/>
        </w:rPr>
        <w:t>Colori e Dimensione:</w:t>
      </w:r>
      <w:r w:rsidRPr="001543E9">
        <w:rPr>
          <w:rFonts w:cstheme="minorHAnsi"/>
          <w:color w:val="000000"/>
          <w:sz w:val="24"/>
          <w:szCs w:val="24"/>
        </w:rPr>
        <w:br/>
      </w:r>
      <w:r w:rsidRPr="001543E9">
        <w:rPr>
          <w:rFonts w:cstheme="minorHAnsi"/>
          <w:sz w:val="24"/>
          <w:szCs w:val="24"/>
        </w:rPr>
        <w:t>Black</w:t>
      </w:r>
    </w:p>
    <w:p w14:paraId="17ECD1F1" w14:textId="78B158FA" w:rsidR="00B43BB6" w:rsidRPr="001543E9" w:rsidRDefault="00A66C55" w:rsidP="00B43BB6">
      <w:pPr>
        <w:spacing w:after="0"/>
        <w:rPr>
          <w:rFonts w:cstheme="minorHAnsi"/>
          <w:sz w:val="24"/>
          <w:szCs w:val="24"/>
        </w:rPr>
      </w:pPr>
      <w:r w:rsidRPr="001543E9">
        <w:rPr>
          <w:rFonts w:cstheme="minorHAnsi"/>
          <w:sz w:val="24"/>
          <w:szCs w:val="24"/>
        </w:rPr>
        <w:t>9x5,5x2</w:t>
      </w:r>
      <w:r w:rsidR="00B43BB6" w:rsidRPr="001543E9">
        <w:rPr>
          <w:rFonts w:cstheme="minorHAnsi"/>
          <w:sz w:val="24"/>
          <w:szCs w:val="24"/>
        </w:rPr>
        <w:t xml:space="preserve"> cm</w:t>
      </w:r>
      <w:r w:rsidR="00B43BB6" w:rsidRPr="001543E9">
        <w:rPr>
          <w:rFonts w:cstheme="minorHAnsi"/>
          <w:sz w:val="24"/>
          <w:szCs w:val="24"/>
        </w:rPr>
        <w:br/>
      </w:r>
      <w:r w:rsidR="00B43BB6" w:rsidRPr="001543E9">
        <w:rPr>
          <w:rFonts w:cstheme="minorHAnsi"/>
          <w:b/>
          <w:bCs/>
          <w:sz w:val="24"/>
          <w:szCs w:val="24"/>
        </w:rPr>
        <w:t>Materiali:</w:t>
      </w:r>
    </w:p>
    <w:p w14:paraId="733EC4B1" w14:textId="77777777" w:rsidR="00B43BB6" w:rsidRPr="001543E9" w:rsidRDefault="00B43BB6" w:rsidP="00B43BB6">
      <w:pPr>
        <w:spacing w:after="0"/>
        <w:rPr>
          <w:rFonts w:cstheme="minorHAnsi"/>
          <w:sz w:val="24"/>
          <w:szCs w:val="24"/>
        </w:rPr>
      </w:pPr>
      <w:r w:rsidRPr="001543E9">
        <w:rPr>
          <w:rFonts w:cstheme="minorHAnsi"/>
          <w:sz w:val="24"/>
          <w:szCs w:val="24"/>
        </w:rPr>
        <w:t>Poliestere alta tenacità con trattamento impermeabile</w:t>
      </w:r>
    </w:p>
    <w:p w14:paraId="4A0CB8B4" w14:textId="77777777" w:rsidR="00B43BB6" w:rsidRPr="001543E9" w:rsidRDefault="00B43BB6" w:rsidP="00B43BB6">
      <w:pPr>
        <w:spacing w:after="0"/>
        <w:rPr>
          <w:rFonts w:cstheme="minorHAnsi"/>
          <w:b/>
          <w:bCs/>
          <w:sz w:val="24"/>
          <w:szCs w:val="24"/>
        </w:rPr>
      </w:pPr>
      <w:r w:rsidRPr="001543E9">
        <w:rPr>
          <w:rFonts w:cstheme="minorHAnsi"/>
          <w:b/>
          <w:bCs/>
          <w:sz w:val="24"/>
          <w:szCs w:val="24"/>
        </w:rPr>
        <w:t>Caratteristiche:</w:t>
      </w:r>
    </w:p>
    <w:p w14:paraId="6516BBB6" w14:textId="77777777" w:rsidR="00B43BB6" w:rsidRPr="001543E9" w:rsidRDefault="00B43BB6" w:rsidP="00B43BB6">
      <w:pPr>
        <w:spacing w:after="0"/>
        <w:rPr>
          <w:rFonts w:cstheme="minorHAnsi"/>
          <w:color w:val="333333"/>
          <w:sz w:val="24"/>
          <w:szCs w:val="24"/>
          <w:shd w:val="clear" w:color="auto" w:fill="FFFFFF"/>
        </w:rPr>
      </w:pPr>
      <w:r w:rsidRPr="001543E9">
        <w:rPr>
          <w:rFonts w:cstheme="minorHAnsi"/>
          <w:sz w:val="24"/>
          <w:szCs w:val="24"/>
        </w:rPr>
        <w:t>Porta dispositivo elettronico per il pagamento del pedaggio</w:t>
      </w:r>
    </w:p>
    <w:p w14:paraId="342C2BA8" w14:textId="77777777" w:rsidR="00B43BB6" w:rsidRPr="001543E9" w:rsidRDefault="00B43BB6" w:rsidP="00B43BB6">
      <w:pPr>
        <w:spacing w:after="0"/>
        <w:rPr>
          <w:rFonts w:cstheme="minorHAnsi"/>
          <w:sz w:val="24"/>
          <w:szCs w:val="24"/>
        </w:rPr>
      </w:pPr>
      <w:r w:rsidRPr="001543E9">
        <w:rPr>
          <w:rFonts w:cstheme="minorHAnsi"/>
          <w:sz w:val="24"/>
          <w:szCs w:val="24"/>
        </w:rPr>
        <w:t>Aggancio alla moto tramite cinghie a strappo regolabili</w:t>
      </w:r>
    </w:p>
    <w:p w14:paraId="1D938D25" w14:textId="77777777" w:rsidR="00B43BB6" w:rsidRPr="001543E9" w:rsidRDefault="00B43BB6" w:rsidP="00B43BB6">
      <w:pPr>
        <w:spacing w:after="0"/>
        <w:rPr>
          <w:rFonts w:cstheme="minorHAnsi"/>
          <w:sz w:val="24"/>
          <w:szCs w:val="24"/>
        </w:rPr>
      </w:pPr>
      <w:r w:rsidRPr="001543E9">
        <w:rPr>
          <w:rFonts w:cstheme="minorHAnsi"/>
          <w:sz w:val="24"/>
          <w:szCs w:val="24"/>
        </w:rPr>
        <w:t>Supporto staccabile</w:t>
      </w:r>
    </w:p>
    <w:p w14:paraId="409A985D" w14:textId="77777777" w:rsidR="00B43BB6" w:rsidRPr="001543E9" w:rsidRDefault="00B43BB6" w:rsidP="00B43BB6">
      <w:pPr>
        <w:spacing w:after="0" w:line="240" w:lineRule="auto"/>
        <w:rPr>
          <w:rFonts w:cstheme="minorHAnsi"/>
          <w:sz w:val="24"/>
          <w:szCs w:val="24"/>
        </w:rPr>
      </w:pPr>
      <w:r w:rsidRPr="001543E9">
        <w:rPr>
          <w:rFonts w:cstheme="minorHAnsi"/>
          <w:sz w:val="24"/>
          <w:szCs w:val="24"/>
        </w:rPr>
        <w:t>Base antiscivolo in PU</w:t>
      </w:r>
    </w:p>
    <w:p w14:paraId="05D3EC0C" w14:textId="77777777" w:rsidR="00B43BB6" w:rsidRPr="001543E9" w:rsidRDefault="00B43BB6" w:rsidP="00B43BB6">
      <w:pPr>
        <w:spacing w:after="0" w:line="240" w:lineRule="auto"/>
        <w:rPr>
          <w:rFonts w:cstheme="minorHAnsi"/>
          <w:sz w:val="24"/>
          <w:szCs w:val="24"/>
        </w:rPr>
      </w:pPr>
      <w:r w:rsidRPr="001543E9">
        <w:rPr>
          <w:rFonts w:cstheme="minorHAnsi"/>
          <w:sz w:val="24"/>
          <w:szCs w:val="24"/>
        </w:rPr>
        <w:t xml:space="preserve">Chiusura a zip </w:t>
      </w:r>
    </w:p>
    <w:p w14:paraId="3D65AD5A" w14:textId="3318E28F" w:rsidR="00424DB6" w:rsidRPr="00424DB6" w:rsidRDefault="00424DB6" w:rsidP="00654428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  <w:r w:rsidRPr="00424DB6">
        <w:rPr>
          <w:rFonts w:asciiTheme="minorHAnsi" w:eastAsiaTheme="minorHAnsi" w:hAnsiTheme="minorHAnsi" w:cstheme="minorHAnsi"/>
          <w:lang w:eastAsia="en-US"/>
        </w:rPr>
        <w:t>Cover antipioggia</w:t>
      </w:r>
    </w:p>
    <w:sectPr w:rsidR="00424DB6" w:rsidRPr="00424DB6" w:rsidSect="009F0BF0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0125C"/>
    <w:multiLevelType w:val="multilevel"/>
    <w:tmpl w:val="F0F6C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FF1A10"/>
    <w:multiLevelType w:val="multilevel"/>
    <w:tmpl w:val="41F482A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15AD423F"/>
    <w:multiLevelType w:val="multilevel"/>
    <w:tmpl w:val="484C2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5881CFD"/>
    <w:multiLevelType w:val="multilevel"/>
    <w:tmpl w:val="ADD4505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1074744285">
    <w:abstractNumId w:val="2"/>
  </w:num>
  <w:num w:numId="2" w16cid:durableId="1923906126">
    <w:abstractNumId w:val="3"/>
  </w:num>
  <w:num w:numId="3" w16cid:durableId="679506554">
    <w:abstractNumId w:val="0"/>
  </w:num>
  <w:num w:numId="4" w16cid:durableId="552733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BF0"/>
    <w:rsid w:val="00004CF1"/>
    <w:rsid w:val="0001461C"/>
    <w:rsid w:val="0001738A"/>
    <w:rsid w:val="00062C5B"/>
    <w:rsid w:val="000656AA"/>
    <w:rsid w:val="000871D6"/>
    <w:rsid w:val="0009391E"/>
    <w:rsid w:val="000F3DA2"/>
    <w:rsid w:val="001048B0"/>
    <w:rsid w:val="0014219F"/>
    <w:rsid w:val="00151FCB"/>
    <w:rsid w:val="001543E9"/>
    <w:rsid w:val="00163113"/>
    <w:rsid w:val="00176799"/>
    <w:rsid w:val="002051B3"/>
    <w:rsid w:val="00225F6E"/>
    <w:rsid w:val="0023193C"/>
    <w:rsid w:val="00234455"/>
    <w:rsid w:val="00250BCC"/>
    <w:rsid w:val="0026354A"/>
    <w:rsid w:val="002A2D81"/>
    <w:rsid w:val="002B6A57"/>
    <w:rsid w:val="002B7E4D"/>
    <w:rsid w:val="002C58B6"/>
    <w:rsid w:val="002D0BE5"/>
    <w:rsid w:val="003250D3"/>
    <w:rsid w:val="003A5AD7"/>
    <w:rsid w:val="003C21D4"/>
    <w:rsid w:val="00410814"/>
    <w:rsid w:val="004169B0"/>
    <w:rsid w:val="00424DB6"/>
    <w:rsid w:val="00425AD7"/>
    <w:rsid w:val="00426183"/>
    <w:rsid w:val="004843B4"/>
    <w:rsid w:val="00485CAF"/>
    <w:rsid w:val="004A5E4B"/>
    <w:rsid w:val="004C54FF"/>
    <w:rsid w:val="004E5F9D"/>
    <w:rsid w:val="00560A27"/>
    <w:rsid w:val="00585336"/>
    <w:rsid w:val="00613F8A"/>
    <w:rsid w:val="00654428"/>
    <w:rsid w:val="006571DA"/>
    <w:rsid w:val="00665E01"/>
    <w:rsid w:val="0068277A"/>
    <w:rsid w:val="006909E0"/>
    <w:rsid w:val="006936AB"/>
    <w:rsid w:val="007065CC"/>
    <w:rsid w:val="00731512"/>
    <w:rsid w:val="00733E2D"/>
    <w:rsid w:val="007573FC"/>
    <w:rsid w:val="00797905"/>
    <w:rsid w:val="007C0E4B"/>
    <w:rsid w:val="007C7F29"/>
    <w:rsid w:val="007D4094"/>
    <w:rsid w:val="008A2EF4"/>
    <w:rsid w:val="008C4E3B"/>
    <w:rsid w:val="008D3B95"/>
    <w:rsid w:val="00912D04"/>
    <w:rsid w:val="009906D0"/>
    <w:rsid w:val="009A39D6"/>
    <w:rsid w:val="009F0BF0"/>
    <w:rsid w:val="009F26B6"/>
    <w:rsid w:val="009F3CAE"/>
    <w:rsid w:val="00A355B4"/>
    <w:rsid w:val="00A66C55"/>
    <w:rsid w:val="00A957DE"/>
    <w:rsid w:val="00AA1B83"/>
    <w:rsid w:val="00AA222E"/>
    <w:rsid w:val="00AD5FF5"/>
    <w:rsid w:val="00AE3E06"/>
    <w:rsid w:val="00AF7EB4"/>
    <w:rsid w:val="00B034D3"/>
    <w:rsid w:val="00B11535"/>
    <w:rsid w:val="00B26F49"/>
    <w:rsid w:val="00B43BB6"/>
    <w:rsid w:val="00B91F22"/>
    <w:rsid w:val="00C2131B"/>
    <w:rsid w:val="00C77DA1"/>
    <w:rsid w:val="00CA69C1"/>
    <w:rsid w:val="00CE5AFD"/>
    <w:rsid w:val="00D24228"/>
    <w:rsid w:val="00DD0F27"/>
    <w:rsid w:val="00DD42D3"/>
    <w:rsid w:val="00DE4052"/>
    <w:rsid w:val="00E508C0"/>
    <w:rsid w:val="00EB45F1"/>
    <w:rsid w:val="00ED6FB4"/>
    <w:rsid w:val="00F10EE7"/>
    <w:rsid w:val="00F3333E"/>
    <w:rsid w:val="00F53F28"/>
    <w:rsid w:val="00F53FF1"/>
    <w:rsid w:val="00F7253F"/>
    <w:rsid w:val="00F72BC6"/>
    <w:rsid w:val="00FC0A45"/>
    <w:rsid w:val="00FD0D1E"/>
    <w:rsid w:val="00FD27AE"/>
    <w:rsid w:val="00FE1102"/>
    <w:rsid w:val="00FF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24A50"/>
  <w15:chartTrackingRefBased/>
  <w15:docId w15:val="{F8CDA3D7-4864-4851-AD88-A8D77A6F8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B26F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2547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34</cp:revision>
  <dcterms:created xsi:type="dcterms:W3CDTF">2021-12-21T15:58:00Z</dcterms:created>
  <dcterms:modified xsi:type="dcterms:W3CDTF">2025-10-23T14:53:00Z</dcterms:modified>
</cp:coreProperties>
</file>